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691" w14:textId="77777777" w:rsidR="00862BD5" w:rsidRDefault="00862BD5">
      <w:r>
        <w:t>Visitors</w:t>
      </w:r>
    </w:p>
    <w:p w14:paraId="19927463" w14:textId="77777777" w:rsidR="00862BD5" w:rsidRDefault="00862BD5">
      <w:r>
        <w:t xml:space="preserve">All visitors at Wake Forest School of Medicine must adhere to </w:t>
      </w:r>
      <w:r w:rsidR="0039011D">
        <w:t>the</w:t>
      </w:r>
      <w:r>
        <w:t xml:space="preserve"> training and occupational health requirements as determined by their role and responsibilities while in the lab setting.</w:t>
      </w:r>
    </w:p>
    <w:p w14:paraId="2287A93F" w14:textId="77777777" w:rsidR="00025AA2" w:rsidRDefault="0039011D" w:rsidP="00DF4526">
      <w:r>
        <w:t xml:space="preserve">Review the </w:t>
      </w:r>
      <w:r w:rsidR="00566602">
        <w:t>information</w:t>
      </w:r>
      <w:r>
        <w:t xml:space="preserve"> below to determine requirements based on visitor activity and species.</w:t>
      </w:r>
    </w:p>
    <w:p w14:paraId="4974A0F7" w14:textId="77777777" w:rsidR="00566602" w:rsidRPr="008177B7" w:rsidRDefault="00566602" w:rsidP="00566602">
      <w:pPr>
        <w:spacing w:before="240" w:after="0"/>
        <w:rPr>
          <w:b/>
        </w:rPr>
      </w:pPr>
      <w:r w:rsidRPr="008177B7">
        <w:rPr>
          <w:b/>
        </w:rPr>
        <w:t>Proximity</w:t>
      </w:r>
    </w:p>
    <w:p w14:paraId="1A4FFDB9" w14:textId="77777777" w:rsidR="00566602" w:rsidRDefault="00566602" w:rsidP="00566602">
      <w:pPr>
        <w:pStyle w:val="ListParagraph"/>
        <w:numPr>
          <w:ilvl w:val="0"/>
          <w:numId w:val="1"/>
        </w:numPr>
      </w:pPr>
      <w:r>
        <w:t xml:space="preserve">No Exposure, i.e., no animal within 10 feet </w:t>
      </w:r>
      <w:r w:rsidRPr="00C1180C">
        <w:t xml:space="preserve">– </w:t>
      </w:r>
      <w:r w:rsidRPr="00C1180C">
        <w:rPr>
          <w:b/>
        </w:rPr>
        <w:t>no IACUC involvement</w:t>
      </w:r>
    </w:p>
    <w:p w14:paraId="09C55B75" w14:textId="77777777" w:rsidR="00566602" w:rsidRDefault="00566602" w:rsidP="00566602">
      <w:pPr>
        <w:pStyle w:val="ListParagraph"/>
        <w:numPr>
          <w:ilvl w:val="0"/>
          <w:numId w:val="1"/>
        </w:numPr>
      </w:pPr>
      <w:r>
        <w:t xml:space="preserve">Animal Contact = Direct contact or within 10 feet (aerosols)– </w:t>
      </w:r>
      <w:r w:rsidRPr="00A2549E">
        <w:rPr>
          <w:i/>
        </w:rPr>
        <w:t>proceed to next question</w:t>
      </w:r>
    </w:p>
    <w:p w14:paraId="73524249" w14:textId="77777777" w:rsidR="00566602" w:rsidRDefault="00566602" w:rsidP="00566602">
      <w:pPr>
        <w:spacing w:after="0"/>
        <w:rPr>
          <w:b/>
        </w:rPr>
      </w:pPr>
    </w:p>
    <w:p w14:paraId="35C5DFDC" w14:textId="77777777" w:rsidR="00566602" w:rsidRDefault="00566602" w:rsidP="00566602">
      <w:pPr>
        <w:spacing w:after="0"/>
        <w:rPr>
          <w:b/>
        </w:rPr>
      </w:pPr>
      <w:r>
        <w:rPr>
          <w:b/>
        </w:rPr>
        <w:t>Human Resources Involvement</w:t>
      </w:r>
    </w:p>
    <w:p w14:paraId="0329BFC9" w14:textId="77777777" w:rsidR="00566602" w:rsidRPr="000B5413" w:rsidRDefault="00566602" w:rsidP="00566602">
      <w:pPr>
        <w:pStyle w:val="ListParagraph"/>
        <w:numPr>
          <w:ilvl w:val="0"/>
          <w:numId w:val="1"/>
        </w:numPr>
        <w:spacing w:after="0"/>
      </w:pPr>
      <w:r w:rsidRPr="000B5413">
        <w:t>Will the visitor</w:t>
      </w:r>
      <w:r>
        <w:t>…</w:t>
      </w:r>
    </w:p>
    <w:p w14:paraId="73AF32B8" w14:textId="77777777" w:rsidR="00566602" w:rsidRPr="00A2549E" w:rsidRDefault="00566602" w:rsidP="0056660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A2549E">
        <w:rPr>
          <w:b/>
        </w:rPr>
        <w:t xml:space="preserve">Receive a WFBMC badge? </w:t>
      </w:r>
      <w:r w:rsidRPr="005839C0">
        <w:rPr>
          <w:b/>
          <w:i/>
        </w:rPr>
        <w:t>or</w:t>
      </w:r>
      <w:r w:rsidRPr="00A2549E">
        <w:rPr>
          <w:b/>
        </w:rPr>
        <w:t xml:space="preserve"> </w:t>
      </w:r>
      <w:proofErr w:type="gramStart"/>
      <w:r>
        <w:rPr>
          <w:b/>
        </w:rPr>
        <w:t>R</w:t>
      </w:r>
      <w:r w:rsidRPr="00A2549E">
        <w:rPr>
          <w:b/>
        </w:rPr>
        <w:t>eceive</w:t>
      </w:r>
      <w:proofErr w:type="gramEnd"/>
      <w:r w:rsidRPr="00A2549E">
        <w:rPr>
          <w:b/>
        </w:rPr>
        <w:t xml:space="preserve"> individual electronic access to WFBMC, </w:t>
      </w:r>
      <w:proofErr w:type="spellStart"/>
      <w:r w:rsidRPr="00A2549E">
        <w:rPr>
          <w:b/>
        </w:rPr>
        <w:t>i.e</w:t>
      </w:r>
      <w:proofErr w:type="spellEnd"/>
      <w:r>
        <w:rPr>
          <w:b/>
        </w:rPr>
        <w:t>,</w:t>
      </w:r>
      <w:r w:rsidRPr="00A2549E">
        <w:rPr>
          <w:b/>
        </w:rPr>
        <w:t xml:space="preserve"> MEDCTR ID and email address?</w:t>
      </w:r>
      <w:r>
        <w:rPr>
          <w:b/>
        </w:rPr>
        <w:t xml:space="preserve"> or contact with Baptist Hospital patients during visit?</w:t>
      </w:r>
    </w:p>
    <w:p w14:paraId="2339BF99" w14:textId="77777777" w:rsidR="00566602" w:rsidRDefault="00566602" w:rsidP="00566602">
      <w:pPr>
        <w:pStyle w:val="ListParagraph"/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Yes </w:t>
      </w:r>
    </w:p>
    <w:p w14:paraId="797819A2" w14:textId="77777777" w:rsidR="00566602" w:rsidRPr="00C1180C" w:rsidRDefault="00566602" w:rsidP="00566602">
      <w:pPr>
        <w:pStyle w:val="ListParagraph"/>
        <w:numPr>
          <w:ilvl w:val="3"/>
          <w:numId w:val="1"/>
        </w:numPr>
      </w:pPr>
      <w:r w:rsidRPr="00C1180C">
        <w:rPr>
          <w:b/>
        </w:rPr>
        <w:t>On IACUC Protocol – YES</w:t>
      </w:r>
    </w:p>
    <w:p w14:paraId="0F7C5FE1" w14:textId="77777777" w:rsidR="00566602" w:rsidRPr="00C1180C" w:rsidRDefault="00566602" w:rsidP="00566602">
      <w:pPr>
        <w:pStyle w:val="ListParagraph"/>
        <w:numPr>
          <w:ilvl w:val="3"/>
          <w:numId w:val="1"/>
        </w:numPr>
      </w:pPr>
      <w:r w:rsidRPr="00C1180C">
        <w:rPr>
          <w:b/>
        </w:rPr>
        <w:t xml:space="preserve">Occupational Health – </w:t>
      </w:r>
      <w:r w:rsidRPr="00C1180C">
        <w:rPr>
          <w:b/>
          <w:u w:val="single"/>
        </w:rPr>
        <w:t>Same as for employees</w:t>
      </w:r>
      <w:r w:rsidRPr="00C1180C">
        <w:rPr>
          <w:b/>
        </w:rPr>
        <w:t>; however, vaccinations are performed by a private medical provider and costs are assumed by the visitor.</w:t>
      </w:r>
    </w:p>
    <w:p w14:paraId="3176F050" w14:textId="77777777" w:rsidR="00566602" w:rsidRPr="00C1180C" w:rsidRDefault="00566602" w:rsidP="00566602">
      <w:pPr>
        <w:pStyle w:val="ListParagraph"/>
        <w:numPr>
          <w:ilvl w:val="3"/>
          <w:numId w:val="1"/>
        </w:numPr>
        <w:spacing w:after="240"/>
      </w:pPr>
      <w:r w:rsidRPr="00C1180C">
        <w:rPr>
          <w:b/>
        </w:rPr>
        <w:t xml:space="preserve">IACUC-required Training – </w:t>
      </w:r>
      <w:r w:rsidRPr="00C1180C">
        <w:rPr>
          <w:b/>
          <w:u w:val="single"/>
        </w:rPr>
        <w:t>Same as for employees</w:t>
      </w:r>
      <w:r w:rsidRPr="00C1180C">
        <w:rPr>
          <w:b/>
        </w:rPr>
        <w:t xml:space="preserve">. Standard Employee Orientation. </w:t>
      </w:r>
    </w:p>
    <w:p w14:paraId="3AEE0208" w14:textId="77777777" w:rsidR="00566602" w:rsidRPr="006027DB" w:rsidRDefault="00566602" w:rsidP="00566602">
      <w:pPr>
        <w:pStyle w:val="ListParagraph"/>
        <w:numPr>
          <w:ilvl w:val="2"/>
          <w:numId w:val="1"/>
        </w:numPr>
        <w:spacing w:after="240"/>
      </w:pPr>
      <w:r w:rsidRPr="000E2F4E">
        <w:rPr>
          <w:b/>
        </w:rPr>
        <w:t xml:space="preserve">No </w:t>
      </w:r>
      <w:r>
        <w:rPr>
          <w:b/>
        </w:rPr>
        <w:t xml:space="preserve">  </w:t>
      </w:r>
    </w:p>
    <w:p w14:paraId="57D0C5FF" w14:textId="77777777" w:rsidR="00566602" w:rsidRPr="000E2F4E" w:rsidRDefault="00566602" w:rsidP="00566602">
      <w:pPr>
        <w:pStyle w:val="ListParagraph"/>
        <w:numPr>
          <w:ilvl w:val="3"/>
          <w:numId w:val="1"/>
        </w:numPr>
        <w:spacing w:after="240"/>
      </w:pPr>
      <w:r w:rsidRPr="006027DB">
        <w:rPr>
          <w:b/>
        </w:rPr>
        <w:t>P</w:t>
      </w:r>
      <w:r w:rsidRPr="006027DB">
        <w:t>roceed to next question</w:t>
      </w:r>
      <w:r>
        <w:rPr>
          <w:i/>
        </w:rPr>
        <w:t xml:space="preserve">.  *Keep in mind that the visitor is the responsibility of the Wake Forest sponsor and must be </w:t>
      </w:r>
      <w:proofErr w:type="gramStart"/>
      <w:r>
        <w:rPr>
          <w:i/>
        </w:rPr>
        <w:t>escorted at all times</w:t>
      </w:r>
      <w:proofErr w:type="gramEnd"/>
      <w:r>
        <w:rPr>
          <w:i/>
        </w:rPr>
        <w:t>.</w:t>
      </w:r>
    </w:p>
    <w:p w14:paraId="7F48A059" w14:textId="77777777" w:rsidR="00566602" w:rsidRDefault="00566602" w:rsidP="00566602">
      <w:pPr>
        <w:pStyle w:val="ListParagraph"/>
        <w:spacing w:after="240"/>
        <w:ind w:left="2520"/>
      </w:pPr>
    </w:p>
    <w:p w14:paraId="203C78EF" w14:textId="77777777" w:rsidR="00566602" w:rsidRPr="00234072" w:rsidRDefault="00566602" w:rsidP="00566602">
      <w:pPr>
        <w:rPr>
          <w:b/>
        </w:rPr>
      </w:pPr>
      <w:r w:rsidRPr="00234072">
        <w:rPr>
          <w:b/>
        </w:rPr>
        <w:t>Species/Occupational Health risk Category</w:t>
      </w:r>
    </w:p>
    <w:p w14:paraId="4AF83361" w14:textId="77777777" w:rsidR="00566602" w:rsidRPr="005837E4" w:rsidRDefault="00566602" w:rsidP="00566602">
      <w:pPr>
        <w:autoSpaceDE w:val="0"/>
        <w:autoSpaceDN w:val="0"/>
        <w:adjustRightInd w:val="0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8506" wp14:editId="5A892D57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238125" cy="90805"/>
                <wp:effectExtent l="9525" t="15240" r="19050" b="177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FF2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96pt;margin-top:2.85pt;width:18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"/>
            </w:pict>
          </mc:Fallback>
        </mc:AlternateContent>
      </w:r>
      <w:r w:rsidRPr="005837E4">
        <w:rPr>
          <w:rFonts w:ascii="Arial" w:hAnsi="Arial" w:cs="Arial"/>
          <w:sz w:val="18"/>
          <w:szCs w:val="18"/>
        </w:rPr>
        <w:t xml:space="preserve">Low/Mild </w:t>
      </w:r>
      <w:r w:rsidRPr="005837E4">
        <w:rPr>
          <w:rFonts w:ascii="Arial" w:hAnsi="Arial" w:cs="Arial"/>
          <w:sz w:val="18"/>
          <w:szCs w:val="18"/>
        </w:rPr>
        <w:tab/>
        <w:t>Laboratory rats, laboratory mice, rabbits, guinea pigs, hamsters, gerbils, birds, and swine</w:t>
      </w:r>
    </w:p>
    <w:p w14:paraId="2ED7DFD0" w14:textId="77777777" w:rsidR="00566602" w:rsidRPr="005837E4" w:rsidRDefault="00566602" w:rsidP="005666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D4D9A" wp14:editId="3CB6F579">
                <wp:simplePos x="0" y="0"/>
                <wp:positionH relativeFrom="column">
                  <wp:posOffset>1219200</wp:posOffset>
                </wp:positionH>
                <wp:positionV relativeFrom="paragraph">
                  <wp:posOffset>43815</wp:posOffset>
                </wp:positionV>
                <wp:extent cx="238125" cy="90805"/>
                <wp:effectExtent l="9525" t="19050" r="19050" b="234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1AD6" id="AutoShape 4" o:spid="_x0000_s1026" type="#_x0000_t13" style="position:absolute;margin-left:96pt;margin-top:3.45pt;width:1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"/>
            </w:pict>
          </mc:Fallback>
        </mc:AlternateContent>
      </w:r>
      <w:r w:rsidRPr="005837E4">
        <w:rPr>
          <w:rFonts w:ascii="Arial" w:hAnsi="Arial" w:cs="Arial"/>
          <w:sz w:val="18"/>
          <w:szCs w:val="18"/>
        </w:rPr>
        <w:t>Moderate</w:t>
      </w:r>
      <w:r w:rsidRPr="005837E4">
        <w:rPr>
          <w:rFonts w:ascii="Arial" w:hAnsi="Arial" w:cs="Arial"/>
          <w:sz w:val="18"/>
          <w:szCs w:val="18"/>
        </w:rPr>
        <w:tab/>
      </w:r>
      <w:r w:rsidRPr="005837E4">
        <w:rPr>
          <w:rFonts w:ascii="Arial" w:hAnsi="Arial" w:cs="Arial"/>
          <w:sz w:val="18"/>
          <w:szCs w:val="18"/>
        </w:rPr>
        <w:tab/>
      </w:r>
      <w:r w:rsidRPr="005837E4">
        <w:rPr>
          <w:rFonts w:ascii="Arial" w:hAnsi="Arial" w:cs="Arial"/>
          <w:sz w:val="18"/>
          <w:szCs w:val="18"/>
        </w:rPr>
        <w:tab/>
        <w:t>Dogs, cats, sheep, cattle, goats, bats, and wild rodents</w:t>
      </w:r>
    </w:p>
    <w:p w14:paraId="2AB204A8" w14:textId="77777777" w:rsidR="00566602" w:rsidRPr="005837E4" w:rsidRDefault="00566602" w:rsidP="005666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E558" wp14:editId="14B23843">
                <wp:simplePos x="0" y="0"/>
                <wp:positionH relativeFrom="column">
                  <wp:posOffset>1219200</wp:posOffset>
                </wp:positionH>
                <wp:positionV relativeFrom="paragraph">
                  <wp:posOffset>51435</wp:posOffset>
                </wp:positionV>
                <wp:extent cx="238125" cy="90805"/>
                <wp:effectExtent l="9525" t="15240" r="19050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5653" id="AutoShape 5" o:spid="_x0000_s1026" type="#_x0000_t13" style="position:absolute;margin-left:96pt;margin-top:4.05pt;width:1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"/>
            </w:pict>
          </mc:Fallback>
        </mc:AlternateContent>
      </w:r>
      <w:r w:rsidRPr="005837E4">
        <w:rPr>
          <w:rFonts w:ascii="Arial" w:hAnsi="Arial" w:cs="Arial"/>
          <w:noProof/>
          <w:sz w:val="18"/>
          <w:szCs w:val="18"/>
        </w:rPr>
        <w:t>Marked</w:t>
      </w:r>
      <w:r w:rsidRPr="005837E4">
        <w:rPr>
          <w:rFonts w:ascii="Arial" w:hAnsi="Arial" w:cs="Arial"/>
          <w:noProof/>
          <w:sz w:val="18"/>
          <w:szCs w:val="18"/>
        </w:rPr>
        <w:tab/>
      </w:r>
      <w:r w:rsidRPr="005837E4">
        <w:rPr>
          <w:rFonts w:ascii="Arial" w:hAnsi="Arial" w:cs="Arial"/>
          <w:noProof/>
          <w:sz w:val="18"/>
          <w:szCs w:val="18"/>
        </w:rPr>
        <w:tab/>
      </w:r>
      <w:r w:rsidRPr="005837E4">
        <w:rPr>
          <w:rFonts w:ascii="Arial" w:hAnsi="Arial" w:cs="Arial"/>
          <w:noProof/>
          <w:sz w:val="18"/>
          <w:szCs w:val="18"/>
        </w:rPr>
        <w:tab/>
      </w:r>
      <w:r w:rsidRPr="005837E4">
        <w:rPr>
          <w:rFonts w:ascii="Arial" w:hAnsi="Arial" w:cs="Arial"/>
          <w:noProof/>
          <w:sz w:val="18"/>
          <w:szCs w:val="18"/>
        </w:rPr>
        <w:tab/>
        <w:t>Nonhuman Primates</w:t>
      </w:r>
    </w:p>
    <w:p w14:paraId="0A696F8F" w14:textId="77777777" w:rsidR="0039011D" w:rsidRDefault="0039011D" w:rsidP="00DF4526"/>
    <w:p w14:paraId="09E98237" w14:textId="77777777" w:rsidR="0039011D" w:rsidRDefault="0039011D" w:rsidP="0039011D">
      <w:pPr>
        <w:rPr>
          <w:rFonts w:ascii="Arial" w:hAnsi="Arial" w:cs="Arial"/>
          <w:sz w:val="18"/>
          <w:szCs w:val="18"/>
        </w:rPr>
      </w:pPr>
      <w:r>
        <w:rPr>
          <w:b/>
        </w:rPr>
        <w:t>Low/</w:t>
      </w:r>
      <w:r w:rsidRPr="000377FE">
        <w:rPr>
          <w:b/>
        </w:rPr>
        <w:t>Mild</w:t>
      </w:r>
      <w:r w:rsidRPr="008177B7">
        <w:t xml:space="preserve"> </w:t>
      </w:r>
      <w:r>
        <w:t>– Species/Occupational</w:t>
      </w:r>
      <w:r w:rsidRPr="008177B7">
        <w:t xml:space="preserve"> Health Risk</w:t>
      </w:r>
      <w:r>
        <w:t xml:space="preserve"> - e.g., </w:t>
      </w:r>
      <w:r>
        <w:rPr>
          <w:rFonts w:ascii="Arial" w:hAnsi="Arial" w:cs="Arial"/>
          <w:sz w:val="18"/>
          <w:szCs w:val="18"/>
        </w:rPr>
        <w:t>Laboratory rats, laboratory mice, rabbits, guinea pigs, hamsters, gerbils, birds, and swine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80"/>
        <w:gridCol w:w="1530"/>
        <w:gridCol w:w="2340"/>
        <w:gridCol w:w="1975"/>
      </w:tblGrid>
      <w:tr w:rsidR="0039011D" w14:paraId="21C31350" w14:textId="77777777" w:rsidTr="008863DC">
        <w:tc>
          <w:tcPr>
            <w:tcW w:w="2425" w:type="dxa"/>
          </w:tcPr>
          <w:p w14:paraId="5E353379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>Activity</w:t>
            </w:r>
          </w:p>
        </w:tc>
        <w:tc>
          <w:tcPr>
            <w:tcW w:w="1080" w:type="dxa"/>
          </w:tcPr>
          <w:p w14:paraId="3A048B57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>Add to Visitor Section of IACUC Protocol</w:t>
            </w:r>
          </w:p>
        </w:tc>
        <w:tc>
          <w:tcPr>
            <w:tcW w:w="1530" w:type="dxa"/>
          </w:tcPr>
          <w:p w14:paraId="5B624F09" w14:textId="77777777" w:rsidR="0039011D" w:rsidRPr="002146CA" w:rsidRDefault="0039011D" w:rsidP="0026117E">
            <w:pPr>
              <w:rPr>
                <w:b/>
              </w:rPr>
            </w:pPr>
            <w:r w:rsidRPr="002146CA">
              <w:rPr>
                <w:b/>
              </w:rPr>
              <w:t xml:space="preserve">Sign </w:t>
            </w:r>
            <w:hyperlink r:id="rId5" w:history="1">
              <w:r w:rsidR="0026117E" w:rsidRPr="005D48D9">
                <w:rPr>
                  <w:rStyle w:val="Hyperlink"/>
                  <w:color w:val="0000FF"/>
                </w:rPr>
                <w:t>Medical History Questionnaire Waiver Form</w:t>
              </w:r>
            </w:hyperlink>
          </w:p>
        </w:tc>
        <w:tc>
          <w:tcPr>
            <w:tcW w:w="2340" w:type="dxa"/>
          </w:tcPr>
          <w:p w14:paraId="657F0294" w14:textId="3D1EB9C7" w:rsidR="0039011D" w:rsidRPr="0026117E" w:rsidRDefault="0039011D" w:rsidP="008863DC">
            <w:pPr>
              <w:rPr>
                <w:b/>
                <w:u w:val="single"/>
              </w:rPr>
            </w:pPr>
            <w:r w:rsidRPr="002146CA">
              <w:rPr>
                <w:b/>
              </w:rPr>
              <w:t xml:space="preserve">Sign </w:t>
            </w:r>
            <w:hyperlink r:id="rId6" w:history="1">
              <w:r w:rsidRPr="006E0822">
                <w:rPr>
                  <w:rStyle w:val="Hyperlink"/>
                </w:rPr>
                <w:t xml:space="preserve">Occupational Health and </w:t>
              </w:r>
              <w:proofErr w:type="spellStart"/>
              <w:r w:rsidRPr="006E0822">
                <w:rPr>
                  <w:rStyle w:val="Hyperlink"/>
                </w:rPr>
                <w:t>Zoonitic</w:t>
              </w:r>
              <w:proofErr w:type="spellEnd"/>
              <w:r w:rsidRPr="006E0822">
                <w:rPr>
                  <w:rStyle w:val="Hyperlink"/>
                </w:rPr>
                <w:t xml:space="preserve"> Concerns When Using Laboratory Animals or Tissues</w:t>
              </w:r>
              <w:r w:rsidR="0026117E" w:rsidRPr="006E0822">
                <w:rPr>
                  <w:rStyle w:val="Hyperlink"/>
                  <w:b/>
                </w:rPr>
                <w:t xml:space="preserve"> </w:t>
              </w:r>
            </w:hyperlink>
            <w:r w:rsidR="0026117E" w:rsidRPr="005D48D9">
              <w:rPr>
                <w:rStyle w:val="Hyperlink"/>
                <w:b/>
                <w:color w:val="0000FF"/>
              </w:rPr>
              <w:t xml:space="preserve"> </w:t>
            </w:r>
          </w:p>
        </w:tc>
        <w:tc>
          <w:tcPr>
            <w:tcW w:w="1975" w:type="dxa"/>
          </w:tcPr>
          <w:p w14:paraId="5492E0B3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 xml:space="preserve">IACUC Required Training or Equivalent (see </w:t>
            </w:r>
            <w:hyperlink r:id="rId7" w:history="1">
              <w:r w:rsidRPr="005D48D9">
                <w:rPr>
                  <w:rStyle w:val="Hyperlink"/>
                  <w:color w:val="0000FF"/>
                </w:rPr>
                <w:t>Animal Exposure Questionnaire</w:t>
              </w:r>
            </w:hyperlink>
            <w:r w:rsidRPr="002146CA">
              <w:rPr>
                <w:b/>
              </w:rPr>
              <w:t>)</w:t>
            </w:r>
          </w:p>
        </w:tc>
      </w:tr>
      <w:tr w:rsidR="0039011D" w14:paraId="62A51714" w14:textId="77777777" w:rsidTr="008863DC">
        <w:tc>
          <w:tcPr>
            <w:tcW w:w="2425" w:type="dxa"/>
          </w:tcPr>
          <w:p w14:paraId="53C8A733" w14:textId="77777777" w:rsidR="0039011D" w:rsidRDefault="0039011D" w:rsidP="008863DC">
            <w:r>
              <w:t xml:space="preserve">Trainee </w:t>
            </w:r>
          </w:p>
        </w:tc>
        <w:tc>
          <w:tcPr>
            <w:tcW w:w="1080" w:type="dxa"/>
          </w:tcPr>
          <w:p w14:paraId="53C31FC6" w14:textId="77777777" w:rsidR="0039011D" w:rsidRDefault="0039011D" w:rsidP="008863DC">
            <w:pPr>
              <w:jc w:val="center"/>
            </w:pPr>
          </w:p>
        </w:tc>
        <w:tc>
          <w:tcPr>
            <w:tcW w:w="1530" w:type="dxa"/>
          </w:tcPr>
          <w:p w14:paraId="7FA6DD5F" w14:textId="77777777" w:rsidR="0039011D" w:rsidRDefault="0039011D" w:rsidP="008863DC"/>
        </w:tc>
        <w:tc>
          <w:tcPr>
            <w:tcW w:w="2340" w:type="dxa"/>
          </w:tcPr>
          <w:p w14:paraId="3F877BAD" w14:textId="77777777" w:rsidR="0039011D" w:rsidRDefault="0039011D" w:rsidP="008863DC"/>
        </w:tc>
        <w:tc>
          <w:tcPr>
            <w:tcW w:w="1975" w:type="dxa"/>
          </w:tcPr>
          <w:p w14:paraId="4BA0608E" w14:textId="77777777" w:rsidR="0039011D" w:rsidRDefault="0039011D" w:rsidP="008863DC">
            <w:pPr>
              <w:jc w:val="center"/>
            </w:pPr>
          </w:p>
        </w:tc>
      </w:tr>
      <w:tr w:rsidR="0039011D" w14:paraId="71BF48EE" w14:textId="77777777" w:rsidTr="008863DC">
        <w:tc>
          <w:tcPr>
            <w:tcW w:w="2425" w:type="dxa"/>
          </w:tcPr>
          <w:p w14:paraId="72733EE4" w14:textId="77777777" w:rsidR="0039011D" w:rsidRDefault="0039011D" w:rsidP="008863DC">
            <w:r>
              <w:t>Trainer</w:t>
            </w:r>
          </w:p>
        </w:tc>
        <w:tc>
          <w:tcPr>
            <w:tcW w:w="1080" w:type="dxa"/>
          </w:tcPr>
          <w:p w14:paraId="4A40AEDB" w14:textId="77777777" w:rsidR="0039011D" w:rsidRPr="003A235D" w:rsidRDefault="0039011D" w:rsidP="008863DC">
            <w:pPr>
              <w:jc w:val="center"/>
              <w:rPr>
                <w:b/>
              </w:rPr>
            </w:pPr>
            <w:r w:rsidRPr="003A235D">
              <w:rPr>
                <w:b/>
              </w:rPr>
              <w:t>X</w:t>
            </w:r>
          </w:p>
        </w:tc>
        <w:tc>
          <w:tcPr>
            <w:tcW w:w="1530" w:type="dxa"/>
          </w:tcPr>
          <w:p w14:paraId="2E80F57B" w14:textId="77777777" w:rsidR="0039011D" w:rsidRPr="003A235D" w:rsidRDefault="0039011D" w:rsidP="008863DC">
            <w:pPr>
              <w:rPr>
                <w:b/>
              </w:rPr>
            </w:pPr>
          </w:p>
        </w:tc>
        <w:tc>
          <w:tcPr>
            <w:tcW w:w="2340" w:type="dxa"/>
          </w:tcPr>
          <w:p w14:paraId="24563512" w14:textId="77777777" w:rsidR="0039011D" w:rsidRPr="003A235D" w:rsidRDefault="0039011D" w:rsidP="008863DC">
            <w:pPr>
              <w:rPr>
                <w:b/>
              </w:rPr>
            </w:pPr>
          </w:p>
        </w:tc>
        <w:tc>
          <w:tcPr>
            <w:tcW w:w="1975" w:type="dxa"/>
          </w:tcPr>
          <w:p w14:paraId="1A3EAEA9" w14:textId="77777777" w:rsidR="0039011D" w:rsidRPr="003A235D" w:rsidRDefault="0039011D" w:rsidP="008863DC">
            <w:pPr>
              <w:jc w:val="center"/>
              <w:rPr>
                <w:b/>
              </w:rPr>
            </w:pPr>
            <w:r w:rsidRPr="003A235D">
              <w:rPr>
                <w:b/>
              </w:rPr>
              <w:t>X</w:t>
            </w:r>
          </w:p>
        </w:tc>
      </w:tr>
      <w:tr w:rsidR="0039011D" w14:paraId="480AAE31" w14:textId="77777777" w:rsidTr="008863DC">
        <w:tc>
          <w:tcPr>
            <w:tcW w:w="2425" w:type="dxa"/>
          </w:tcPr>
          <w:p w14:paraId="525DD3DC" w14:textId="77777777" w:rsidR="0039011D" w:rsidRDefault="0039011D" w:rsidP="008863DC">
            <w:r>
              <w:t>Observer/Technical Support Only</w:t>
            </w:r>
          </w:p>
        </w:tc>
        <w:tc>
          <w:tcPr>
            <w:tcW w:w="1080" w:type="dxa"/>
          </w:tcPr>
          <w:p w14:paraId="7495936F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945F479" w14:textId="77777777" w:rsidR="0039011D" w:rsidRPr="003A235D" w:rsidRDefault="0039011D" w:rsidP="008863DC">
            <w:pPr>
              <w:rPr>
                <w:b/>
              </w:rPr>
            </w:pPr>
          </w:p>
        </w:tc>
        <w:tc>
          <w:tcPr>
            <w:tcW w:w="2340" w:type="dxa"/>
          </w:tcPr>
          <w:p w14:paraId="7BC09634" w14:textId="77777777" w:rsidR="0039011D" w:rsidRPr="003A235D" w:rsidRDefault="0039011D" w:rsidP="008863DC">
            <w:pPr>
              <w:rPr>
                <w:b/>
              </w:rPr>
            </w:pPr>
          </w:p>
        </w:tc>
        <w:tc>
          <w:tcPr>
            <w:tcW w:w="1975" w:type="dxa"/>
          </w:tcPr>
          <w:p w14:paraId="264F3756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</w:tr>
      <w:tr w:rsidR="0039011D" w14:paraId="52A5FDE8" w14:textId="77777777" w:rsidTr="008863DC">
        <w:tc>
          <w:tcPr>
            <w:tcW w:w="2425" w:type="dxa"/>
          </w:tcPr>
          <w:p w14:paraId="5CC9605F" w14:textId="77777777" w:rsidR="0039011D" w:rsidRDefault="0039011D" w:rsidP="008863DC">
            <w:r>
              <w:lastRenderedPageBreak/>
              <w:t>Perform Procedures</w:t>
            </w:r>
          </w:p>
        </w:tc>
        <w:tc>
          <w:tcPr>
            <w:tcW w:w="1080" w:type="dxa"/>
          </w:tcPr>
          <w:p w14:paraId="3482FCCC" w14:textId="77777777" w:rsidR="0039011D" w:rsidRPr="003A235D" w:rsidRDefault="0039011D" w:rsidP="008863DC">
            <w:pPr>
              <w:jc w:val="center"/>
              <w:rPr>
                <w:b/>
              </w:rPr>
            </w:pPr>
            <w:r w:rsidRPr="003A235D">
              <w:rPr>
                <w:b/>
              </w:rPr>
              <w:t>X</w:t>
            </w:r>
          </w:p>
        </w:tc>
        <w:tc>
          <w:tcPr>
            <w:tcW w:w="1530" w:type="dxa"/>
          </w:tcPr>
          <w:p w14:paraId="2028E13F" w14:textId="77777777" w:rsidR="0039011D" w:rsidRPr="003A235D" w:rsidRDefault="0039011D" w:rsidP="008863DC">
            <w:pPr>
              <w:rPr>
                <w:b/>
              </w:rPr>
            </w:pPr>
          </w:p>
        </w:tc>
        <w:tc>
          <w:tcPr>
            <w:tcW w:w="2340" w:type="dxa"/>
          </w:tcPr>
          <w:p w14:paraId="5B55FE22" w14:textId="77777777" w:rsidR="0039011D" w:rsidRPr="003A235D" w:rsidRDefault="0039011D" w:rsidP="008863DC">
            <w:pPr>
              <w:rPr>
                <w:b/>
              </w:rPr>
            </w:pPr>
          </w:p>
        </w:tc>
        <w:tc>
          <w:tcPr>
            <w:tcW w:w="1975" w:type="dxa"/>
          </w:tcPr>
          <w:p w14:paraId="0D034CCD" w14:textId="77777777" w:rsidR="0039011D" w:rsidRPr="003A235D" w:rsidRDefault="0039011D" w:rsidP="008863DC">
            <w:pPr>
              <w:jc w:val="center"/>
              <w:rPr>
                <w:b/>
              </w:rPr>
            </w:pPr>
            <w:r w:rsidRPr="003A235D">
              <w:rPr>
                <w:b/>
              </w:rPr>
              <w:t>X</w:t>
            </w:r>
          </w:p>
        </w:tc>
      </w:tr>
    </w:tbl>
    <w:p w14:paraId="450A9847" w14:textId="77777777" w:rsidR="0039011D" w:rsidRDefault="0039011D" w:rsidP="0039011D">
      <w:pPr>
        <w:rPr>
          <w:b/>
        </w:rPr>
      </w:pPr>
    </w:p>
    <w:p w14:paraId="4280C451" w14:textId="77777777" w:rsidR="0039011D" w:rsidRDefault="0039011D" w:rsidP="0039011D">
      <w:pPr>
        <w:rPr>
          <w:b/>
        </w:rPr>
      </w:pPr>
    </w:p>
    <w:p w14:paraId="60F8402D" w14:textId="77777777" w:rsidR="0039011D" w:rsidRDefault="0039011D" w:rsidP="0039011D">
      <w:pPr>
        <w:rPr>
          <w:rFonts w:ascii="Arial" w:hAnsi="Arial" w:cs="Arial"/>
          <w:sz w:val="18"/>
          <w:szCs w:val="18"/>
        </w:rPr>
      </w:pPr>
      <w:r w:rsidRPr="000377FE">
        <w:rPr>
          <w:b/>
        </w:rPr>
        <w:t>Moderate</w:t>
      </w:r>
      <w:r w:rsidRPr="008177B7">
        <w:t xml:space="preserve"> </w:t>
      </w:r>
      <w:r>
        <w:t>– Species/</w:t>
      </w:r>
      <w:r w:rsidRPr="00706FA0">
        <w:t xml:space="preserve"> </w:t>
      </w:r>
      <w:r>
        <w:t>Occupational</w:t>
      </w:r>
      <w:r w:rsidRPr="008177B7">
        <w:t xml:space="preserve"> Health Risk</w:t>
      </w:r>
      <w:r>
        <w:t xml:space="preserve"> – e.g., </w:t>
      </w:r>
      <w:r>
        <w:rPr>
          <w:rFonts w:ascii="Arial" w:hAnsi="Arial" w:cs="Arial"/>
          <w:sz w:val="18"/>
          <w:szCs w:val="18"/>
        </w:rPr>
        <w:t>Dogs, cats, sheep, cattle, goats, bats, and wild rodents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80"/>
        <w:gridCol w:w="1530"/>
        <w:gridCol w:w="2340"/>
        <w:gridCol w:w="1975"/>
      </w:tblGrid>
      <w:tr w:rsidR="0039011D" w14:paraId="41923671" w14:textId="77777777" w:rsidTr="008863DC">
        <w:tc>
          <w:tcPr>
            <w:tcW w:w="2425" w:type="dxa"/>
          </w:tcPr>
          <w:p w14:paraId="2EC2D5A4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>Activity</w:t>
            </w:r>
          </w:p>
        </w:tc>
        <w:tc>
          <w:tcPr>
            <w:tcW w:w="1080" w:type="dxa"/>
          </w:tcPr>
          <w:p w14:paraId="038ABF83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>Add to Visitor Section of  IACUC Protocol</w:t>
            </w:r>
          </w:p>
        </w:tc>
        <w:tc>
          <w:tcPr>
            <w:tcW w:w="1530" w:type="dxa"/>
          </w:tcPr>
          <w:p w14:paraId="7CE1AA46" w14:textId="77777777" w:rsidR="0039011D" w:rsidRPr="002146CA" w:rsidRDefault="0039011D" w:rsidP="0026117E">
            <w:pPr>
              <w:rPr>
                <w:b/>
              </w:rPr>
            </w:pPr>
            <w:r w:rsidRPr="002146CA">
              <w:rPr>
                <w:b/>
              </w:rPr>
              <w:t xml:space="preserve">Sign </w:t>
            </w:r>
            <w:hyperlink r:id="rId8" w:history="1">
              <w:r w:rsidR="0026117E" w:rsidRPr="005D48D9">
                <w:rPr>
                  <w:rStyle w:val="Hyperlink"/>
                  <w:color w:val="0000FF"/>
                </w:rPr>
                <w:t>Medical History Questionnaire Waiver Form</w:t>
              </w:r>
            </w:hyperlink>
          </w:p>
        </w:tc>
        <w:tc>
          <w:tcPr>
            <w:tcW w:w="2340" w:type="dxa"/>
          </w:tcPr>
          <w:p w14:paraId="784E4DA4" w14:textId="0B9D5E34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 xml:space="preserve">Sign </w:t>
            </w:r>
            <w:hyperlink r:id="rId9" w:history="1">
              <w:r w:rsidRPr="006E0822">
                <w:rPr>
                  <w:rStyle w:val="Hyperlink"/>
                </w:rPr>
                <w:t xml:space="preserve">Occupational Health and </w:t>
              </w:r>
              <w:proofErr w:type="spellStart"/>
              <w:r w:rsidRPr="006E0822">
                <w:rPr>
                  <w:rStyle w:val="Hyperlink"/>
                </w:rPr>
                <w:t>Zoonitic</w:t>
              </w:r>
              <w:proofErr w:type="spellEnd"/>
              <w:r w:rsidRPr="006E0822">
                <w:rPr>
                  <w:rStyle w:val="Hyperlink"/>
                </w:rPr>
                <w:t xml:space="preserve"> Concerns When Using Laboratory Animals or Tissues</w:t>
              </w:r>
            </w:hyperlink>
          </w:p>
        </w:tc>
        <w:tc>
          <w:tcPr>
            <w:tcW w:w="1975" w:type="dxa"/>
          </w:tcPr>
          <w:p w14:paraId="6F05837D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 xml:space="preserve">IACUC Required Training or Equivalent (see </w:t>
            </w:r>
            <w:hyperlink r:id="rId10" w:history="1">
              <w:r w:rsidRPr="005D48D9">
                <w:rPr>
                  <w:rStyle w:val="Hyperlink"/>
                  <w:color w:val="0000FF"/>
                </w:rPr>
                <w:t>Animal Exposure Questionnaire</w:t>
              </w:r>
            </w:hyperlink>
            <w:r w:rsidRPr="002146CA">
              <w:rPr>
                <w:b/>
              </w:rPr>
              <w:t>)</w:t>
            </w:r>
          </w:p>
        </w:tc>
      </w:tr>
      <w:tr w:rsidR="0039011D" w14:paraId="7FB9B268" w14:textId="77777777" w:rsidTr="008863DC">
        <w:tc>
          <w:tcPr>
            <w:tcW w:w="2425" w:type="dxa"/>
          </w:tcPr>
          <w:p w14:paraId="213F5369" w14:textId="77777777" w:rsidR="0039011D" w:rsidRDefault="0039011D" w:rsidP="008863DC">
            <w:r>
              <w:t xml:space="preserve">Trainee </w:t>
            </w:r>
          </w:p>
        </w:tc>
        <w:tc>
          <w:tcPr>
            <w:tcW w:w="1080" w:type="dxa"/>
          </w:tcPr>
          <w:p w14:paraId="156FAC21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82B1E50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</w:tcPr>
          <w:p w14:paraId="2936E956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5" w:type="dxa"/>
          </w:tcPr>
          <w:p w14:paraId="3AA24EE6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</w:tr>
      <w:tr w:rsidR="0039011D" w14:paraId="23FD7F21" w14:textId="77777777" w:rsidTr="008863DC">
        <w:tc>
          <w:tcPr>
            <w:tcW w:w="2425" w:type="dxa"/>
          </w:tcPr>
          <w:p w14:paraId="11FE2C5B" w14:textId="77777777" w:rsidR="0039011D" w:rsidRDefault="0039011D" w:rsidP="008863DC">
            <w:r>
              <w:t>Trainer</w:t>
            </w:r>
          </w:p>
        </w:tc>
        <w:tc>
          <w:tcPr>
            <w:tcW w:w="1080" w:type="dxa"/>
          </w:tcPr>
          <w:p w14:paraId="5EF85A2D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0" w:type="dxa"/>
          </w:tcPr>
          <w:p w14:paraId="78A8563F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</w:tcPr>
          <w:p w14:paraId="6D01B049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5" w:type="dxa"/>
          </w:tcPr>
          <w:p w14:paraId="74D4D508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011D" w14:paraId="242D56B7" w14:textId="77777777" w:rsidTr="008863DC">
        <w:tc>
          <w:tcPr>
            <w:tcW w:w="2425" w:type="dxa"/>
          </w:tcPr>
          <w:p w14:paraId="4F02EC21" w14:textId="77777777" w:rsidR="0039011D" w:rsidRDefault="0039011D" w:rsidP="008863DC">
            <w:r>
              <w:t>Observer/Technical Support Only</w:t>
            </w:r>
          </w:p>
        </w:tc>
        <w:tc>
          <w:tcPr>
            <w:tcW w:w="1080" w:type="dxa"/>
          </w:tcPr>
          <w:p w14:paraId="3E299158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BB9B143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</w:tcPr>
          <w:p w14:paraId="7DD23E70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5" w:type="dxa"/>
          </w:tcPr>
          <w:p w14:paraId="05B24C7F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</w:tr>
      <w:tr w:rsidR="0039011D" w14:paraId="589ADED1" w14:textId="77777777" w:rsidTr="008863DC">
        <w:tc>
          <w:tcPr>
            <w:tcW w:w="2425" w:type="dxa"/>
          </w:tcPr>
          <w:p w14:paraId="7A647541" w14:textId="77777777" w:rsidR="0039011D" w:rsidRDefault="0039011D" w:rsidP="008863DC">
            <w:r>
              <w:t>Perform Procedures</w:t>
            </w:r>
          </w:p>
        </w:tc>
        <w:tc>
          <w:tcPr>
            <w:tcW w:w="1080" w:type="dxa"/>
          </w:tcPr>
          <w:p w14:paraId="7AF34974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0" w:type="dxa"/>
          </w:tcPr>
          <w:p w14:paraId="6255D74E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</w:tcPr>
          <w:p w14:paraId="1231C865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5" w:type="dxa"/>
          </w:tcPr>
          <w:p w14:paraId="1AE1843D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4862DCC7" w14:textId="77777777" w:rsidR="0039011D" w:rsidRDefault="0039011D" w:rsidP="0039011D"/>
    <w:p w14:paraId="13BCAADE" w14:textId="77777777" w:rsidR="0039011D" w:rsidRDefault="0039011D" w:rsidP="0039011D"/>
    <w:p w14:paraId="47F3C1B1" w14:textId="77777777" w:rsidR="0039011D" w:rsidRDefault="0039011D" w:rsidP="0039011D">
      <w:r w:rsidRPr="00234072">
        <w:rPr>
          <w:b/>
          <w:noProof/>
        </w:rPr>
        <w:t>Marked</w:t>
      </w:r>
      <w:r>
        <w:rPr>
          <w:b/>
          <w:noProof/>
        </w:rPr>
        <w:t xml:space="preserve"> </w:t>
      </w:r>
      <w:r>
        <w:t>– Nonhuman Primates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989"/>
        <w:gridCol w:w="1489"/>
        <w:gridCol w:w="1689"/>
        <w:gridCol w:w="1112"/>
        <w:gridCol w:w="1703"/>
      </w:tblGrid>
      <w:tr w:rsidR="0039011D" w14:paraId="51CF3A00" w14:textId="77777777" w:rsidTr="008863DC">
        <w:tc>
          <w:tcPr>
            <w:tcW w:w="2425" w:type="dxa"/>
          </w:tcPr>
          <w:p w14:paraId="6D5A823C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>Activity</w:t>
            </w:r>
          </w:p>
        </w:tc>
        <w:tc>
          <w:tcPr>
            <w:tcW w:w="988" w:type="dxa"/>
          </w:tcPr>
          <w:p w14:paraId="444316F5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 xml:space="preserve">Add to Visitor Section of IACUC Protocol </w:t>
            </w:r>
          </w:p>
        </w:tc>
        <w:tc>
          <w:tcPr>
            <w:tcW w:w="1352" w:type="dxa"/>
          </w:tcPr>
          <w:p w14:paraId="5CD482DA" w14:textId="77777777" w:rsidR="0039011D" w:rsidRPr="002146CA" w:rsidRDefault="0039011D" w:rsidP="0026117E">
            <w:pPr>
              <w:rPr>
                <w:b/>
              </w:rPr>
            </w:pPr>
            <w:r w:rsidRPr="002146CA">
              <w:rPr>
                <w:b/>
              </w:rPr>
              <w:t xml:space="preserve">Sign </w:t>
            </w:r>
            <w:hyperlink r:id="rId11" w:history="1">
              <w:r w:rsidR="0026117E" w:rsidRPr="005D48D9">
                <w:rPr>
                  <w:rStyle w:val="Hyperlink"/>
                  <w:color w:val="0000FF"/>
                </w:rPr>
                <w:t>Medical History Questionnaire Waiver Form</w:t>
              </w:r>
            </w:hyperlink>
          </w:p>
        </w:tc>
        <w:tc>
          <w:tcPr>
            <w:tcW w:w="1731" w:type="dxa"/>
          </w:tcPr>
          <w:p w14:paraId="5FACDAD5" w14:textId="5811B8D8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 xml:space="preserve">Sign </w:t>
            </w:r>
            <w:hyperlink r:id="rId12" w:history="1">
              <w:r w:rsidRPr="006E0822">
                <w:rPr>
                  <w:rStyle w:val="Hyperlink"/>
                  <w:color w:val="3366CC"/>
                </w:rPr>
                <w:t xml:space="preserve">Occupational Health and </w:t>
              </w:r>
              <w:proofErr w:type="spellStart"/>
              <w:r w:rsidRPr="006E0822">
                <w:rPr>
                  <w:rStyle w:val="Hyperlink"/>
                  <w:color w:val="3366CC"/>
                </w:rPr>
                <w:t>Zoonitic</w:t>
              </w:r>
              <w:proofErr w:type="spellEnd"/>
              <w:r w:rsidRPr="006E0822">
                <w:rPr>
                  <w:rStyle w:val="Hyperlink"/>
                  <w:color w:val="3366CC"/>
                </w:rPr>
                <w:t xml:space="preserve"> Concerns When Using Laboratory</w:t>
              </w:r>
            </w:hyperlink>
            <w:r w:rsidRPr="006E0822">
              <w:rPr>
                <w:color w:val="3366CC"/>
              </w:rPr>
              <w:t xml:space="preserve"> </w:t>
            </w:r>
            <w:r w:rsidRPr="006E0822">
              <w:rPr>
                <w:b/>
              </w:rPr>
              <w:t>Animals or Tissues</w:t>
            </w:r>
          </w:p>
        </w:tc>
        <w:tc>
          <w:tcPr>
            <w:tcW w:w="1130" w:type="dxa"/>
          </w:tcPr>
          <w:p w14:paraId="0553FDF7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>Proof of MMR and recent TB (less than 6 months)</w:t>
            </w:r>
          </w:p>
        </w:tc>
        <w:tc>
          <w:tcPr>
            <w:tcW w:w="1724" w:type="dxa"/>
          </w:tcPr>
          <w:p w14:paraId="0242A561" w14:textId="77777777" w:rsidR="0039011D" w:rsidRPr="002146CA" w:rsidRDefault="0039011D" w:rsidP="008863DC">
            <w:pPr>
              <w:rPr>
                <w:b/>
              </w:rPr>
            </w:pPr>
            <w:r w:rsidRPr="002146CA">
              <w:rPr>
                <w:b/>
              </w:rPr>
              <w:t xml:space="preserve">IACUC Required Training or Equivalent (see </w:t>
            </w:r>
            <w:hyperlink r:id="rId13" w:history="1">
              <w:r w:rsidRPr="005D48D9">
                <w:rPr>
                  <w:rStyle w:val="Hyperlink"/>
                  <w:color w:val="0000FF"/>
                </w:rPr>
                <w:t>Animal Exposure Questionnaire</w:t>
              </w:r>
            </w:hyperlink>
            <w:r w:rsidRPr="002146CA">
              <w:rPr>
                <w:b/>
              </w:rPr>
              <w:t>)</w:t>
            </w:r>
          </w:p>
        </w:tc>
      </w:tr>
      <w:tr w:rsidR="0039011D" w14:paraId="123A49F5" w14:textId="77777777" w:rsidTr="008863DC">
        <w:tc>
          <w:tcPr>
            <w:tcW w:w="2425" w:type="dxa"/>
          </w:tcPr>
          <w:p w14:paraId="15F101F3" w14:textId="77777777" w:rsidR="0039011D" w:rsidRDefault="0039011D" w:rsidP="008863DC">
            <w:r>
              <w:t xml:space="preserve">Trainee </w:t>
            </w:r>
          </w:p>
        </w:tc>
        <w:tc>
          <w:tcPr>
            <w:tcW w:w="988" w:type="dxa"/>
          </w:tcPr>
          <w:p w14:paraId="59E479A1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2" w:type="dxa"/>
          </w:tcPr>
          <w:p w14:paraId="2D1AF1BA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14:paraId="7DB8370C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0" w:type="dxa"/>
          </w:tcPr>
          <w:p w14:paraId="1F24B655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</w:tcPr>
          <w:p w14:paraId="5E738ECD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</w:tr>
      <w:tr w:rsidR="0039011D" w14:paraId="69A47671" w14:textId="77777777" w:rsidTr="008863DC">
        <w:tc>
          <w:tcPr>
            <w:tcW w:w="2425" w:type="dxa"/>
          </w:tcPr>
          <w:p w14:paraId="6133FCAA" w14:textId="77777777" w:rsidR="0039011D" w:rsidRDefault="0039011D" w:rsidP="008863DC">
            <w:r>
              <w:t>Trainer</w:t>
            </w:r>
          </w:p>
        </w:tc>
        <w:tc>
          <w:tcPr>
            <w:tcW w:w="988" w:type="dxa"/>
          </w:tcPr>
          <w:p w14:paraId="2270FC99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2" w:type="dxa"/>
          </w:tcPr>
          <w:p w14:paraId="63973034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14:paraId="3A2124B1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0" w:type="dxa"/>
          </w:tcPr>
          <w:p w14:paraId="24896010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</w:tcPr>
          <w:p w14:paraId="4536FD69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011D" w14:paraId="22E9C4BD" w14:textId="77777777" w:rsidTr="008863DC">
        <w:tc>
          <w:tcPr>
            <w:tcW w:w="2425" w:type="dxa"/>
          </w:tcPr>
          <w:p w14:paraId="6560A9F6" w14:textId="77777777" w:rsidR="0039011D" w:rsidRDefault="0039011D" w:rsidP="008863DC">
            <w:r>
              <w:t>Observer/Technical Support Only</w:t>
            </w:r>
          </w:p>
        </w:tc>
        <w:tc>
          <w:tcPr>
            <w:tcW w:w="988" w:type="dxa"/>
          </w:tcPr>
          <w:p w14:paraId="48652533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2" w:type="dxa"/>
          </w:tcPr>
          <w:p w14:paraId="6B50DF68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14:paraId="1897765F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0" w:type="dxa"/>
          </w:tcPr>
          <w:p w14:paraId="05A4C90C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</w:tcPr>
          <w:p w14:paraId="1DC17D1F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</w:tr>
      <w:tr w:rsidR="0039011D" w14:paraId="3E7A4134" w14:textId="77777777" w:rsidTr="008863DC">
        <w:tc>
          <w:tcPr>
            <w:tcW w:w="2425" w:type="dxa"/>
          </w:tcPr>
          <w:p w14:paraId="7D2D3C28" w14:textId="77777777" w:rsidR="0039011D" w:rsidRDefault="0039011D" w:rsidP="008863DC">
            <w:r>
              <w:t>Perform Procedures</w:t>
            </w:r>
          </w:p>
        </w:tc>
        <w:tc>
          <w:tcPr>
            <w:tcW w:w="988" w:type="dxa"/>
          </w:tcPr>
          <w:p w14:paraId="4B69BEE5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2" w:type="dxa"/>
          </w:tcPr>
          <w:p w14:paraId="32CD347A" w14:textId="77777777" w:rsidR="0039011D" w:rsidRPr="003A235D" w:rsidRDefault="0039011D" w:rsidP="008863DC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14:paraId="05630BA2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0" w:type="dxa"/>
          </w:tcPr>
          <w:p w14:paraId="43C1FB20" w14:textId="77777777" w:rsidR="0039011D" w:rsidRPr="003A235D" w:rsidRDefault="00566602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</w:tcPr>
          <w:p w14:paraId="03CBDA16" w14:textId="77777777" w:rsidR="0039011D" w:rsidRPr="003A235D" w:rsidRDefault="0039011D" w:rsidP="008863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73243F1B" w14:textId="77777777" w:rsidR="0039011D" w:rsidRDefault="0039011D" w:rsidP="00DF4526"/>
    <w:p w14:paraId="5095D922" w14:textId="77777777" w:rsidR="00025AA2" w:rsidRDefault="00025AA2" w:rsidP="00DF4526"/>
    <w:p w14:paraId="1FB7BD9A" w14:textId="77777777" w:rsidR="00DF4526" w:rsidRPr="00DF4526" w:rsidRDefault="00DF4526" w:rsidP="00DF4526"/>
    <w:sectPr w:rsidR="00DF4526" w:rsidRPr="00DF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230A"/>
    <w:multiLevelType w:val="hybridMultilevel"/>
    <w:tmpl w:val="E12E4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65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D5"/>
    <w:rsid w:val="00025AA2"/>
    <w:rsid w:val="0006055A"/>
    <w:rsid w:val="001337DF"/>
    <w:rsid w:val="0026117E"/>
    <w:rsid w:val="0039011D"/>
    <w:rsid w:val="00566602"/>
    <w:rsid w:val="005D48D9"/>
    <w:rsid w:val="006E0822"/>
    <w:rsid w:val="00860E35"/>
    <w:rsid w:val="00862BD5"/>
    <w:rsid w:val="00A50AE2"/>
    <w:rsid w:val="00C552DF"/>
    <w:rsid w:val="00D461A7"/>
    <w:rsid w:val="00DF4526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7C1E"/>
  <w15:chartTrackingRefBased/>
  <w15:docId w15:val="{73CED2D3-DC78-4A32-BFA2-8D96704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A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602"/>
    <w:pPr>
      <w:spacing w:after="120" w:line="240" w:lineRule="auto"/>
      <w:ind w:left="720"/>
      <w:contextualSpacing/>
      <w:jc w:val="both"/>
    </w:pPr>
    <w:rPr>
      <w:rFonts w:eastAsiaTheme="minorEastAsia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6E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health.sharepoint.com/:w:/r/teams/CTSIWebCollection/Shared%20Documents/IACUC/FORMS/Medical%20History%20Questionnaire%20for%20Escorted%20Visitors%207-2-12.docx" TargetMode="External"/><Relationship Id="rId13" Type="http://schemas.openxmlformats.org/officeDocument/2006/relationships/hyperlink" Target="https://wakehealth.sharepoint.com/:w:/r/teams/CTSIWebCollection/Shared%20Documents/IACUC/FORMS/AnimalExposureQuestionnair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kehealth.sharepoint.com/:w:/r/teams/CTSIWebCollection/Shared%20Documents/IACUC/FORMS/AnimalExposureQuestionnaire.doc" TargetMode="External"/><Relationship Id="rId12" Type="http://schemas.openxmlformats.org/officeDocument/2006/relationships/hyperlink" Target="https://wakehealth.sharepoint.com/:b:/r/teams/CTSIWebCollection/Shared%20Documents/IACUC/FORMS/ARP-Occupational%20Health%20and%20Zoonitc%20Concerns%20When%20Using%20Laboratory%20Animals%20or%20Tissues.pdf?csf=1&amp;web=1&amp;e=fP9e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kehealth.sharepoint.com/:b:/r/teams/CTSIWebCollection/Shared%20Documents/IACUC/FORMS/ARP-Occupational%20Health%20and%20Zoonitc%20Concerns%20When%20Using%20Laboratory%20Animals%20or%20Tissues.pdf?csf=1&amp;web=1&amp;e=fP9e0Y" TargetMode="External"/><Relationship Id="rId11" Type="http://schemas.openxmlformats.org/officeDocument/2006/relationships/hyperlink" Target="https://wakehealth.sharepoint.com/:w:/r/teams/CTSIWebCollection/Shared%20Documents/IACUC/FORMS/Medical%20History%20Questionnaire%20for%20Escorted%20Visitors%207-2-12.docx" TargetMode="External"/><Relationship Id="rId5" Type="http://schemas.openxmlformats.org/officeDocument/2006/relationships/hyperlink" Target="https://wakehealth.sharepoint.com/:w:/r/teams/CTSIWebCollection/Shared%20Documents/IACUC/FORMS/Medical%20History%20Questionnaire%20for%20Escorted%20Visitors%207-2-12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kehealth.sharepoint.com/:w:/r/teams/CTSIWebCollection/Shared%20Documents/IACUC/FORMS/AnimalExposureQuestionnair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kehealth.sharepoint.com/:b:/r/teams/CTSIWebCollection/Shared%20Documents/IACUC/FORMS/ARP-Occupational%20Health%20and%20Zoonitc%20Concerns%20When%20Using%20Laboratory%20Animals%20or%20Tissues.pdf?csf=1&amp;web=1&amp;e=fP9e0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Moore</dc:creator>
  <cp:keywords/>
  <dc:description/>
  <cp:lastModifiedBy>Hannah Faulkner</cp:lastModifiedBy>
  <cp:revision>2</cp:revision>
  <dcterms:created xsi:type="dcterms:W3CDTF">2023-03-21T13:07:00Z</dcterms:created>
  <dcterms:modified xsi:type="dcterms:W3CDTF">2023-03-21T13:07:00Z</dcterms:modified>
</cp:coreProperties>
</file>